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AA" w:rsidRPr="004C06AA" w:rsidRDefault="004C06AA" w:rsidP="004C06AA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06AA" w:rsidRPr="0049480A" w:rsidRDefault="004C06AA" w:rsidP="0049480A">
      <w:pPr>
        <w:spacing w:after="0" w:line="240" w:lineRule="auto"/>
        <w:ind w:right="-18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                                                           </w:t>
      </w:r>
      <w:r w:rsidR="0049480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                      </w:t>
      </w:r>
    </w:p>
    <w:p w:rsidR="004C06AA" w:rsidRPr="004C06AA" w:rsidRDefault="004C06AA" w:rsidP="004C06AA">
      <w:pPr>
        <w:spacing w:after="0" w:line="240" w:lineRule="auto"/>
        <w:ind w:right="-18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4C06AA" w:rsidRPr="004C06AA" w:rsidRDefault="004C06AA" w:rsidP="004C06AA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4C06A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:rsidR="004C06AA" w:rsidRPr="004C06AA" w:rsidRDefault="004C06AA" w:rsidP="004C06AA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:rsidR="004C06AA" w:rsidRPr="004C06AA" w:rsidRDefault="004C06AA" w:rsidP="004C06AA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4C06A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4C06AA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4C06A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4C06AA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4C06A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:rsidR="004C06AA" w:rsidRPr="004C06AA" w:rsidRDefault="004C06AA" w:rsidP="004C06AA">
      <w:pPr>
        <w:spacing w:after="0" w:line="240" w:lineRule="auto"/>
        <w:rPr>
          <w:rFonts w:ascii="Times New Roman" w:eastAsia="Times New Roman" w:hAnsi="Times New Roman" w:cs="Courier New"/>
          <w:color w:val="800000"/>
          <w:sz w:val="32"/>
          <w:szCs w:val="32"/>
          <w:lang w:eastAsia="ru-RU"/>
        </w:rPr>
      </w:pPr>
    </w:p>
    <w:p w:rsidR="004C06AA" w:rsidRPr="004C06AA" w:rsidRDefault="004C06AA" w:rsidP="004C06AA">
      <w:pPr>
        <w:spacing w:after="0" w:line="240" w:lineRule="auto"/>
        <w:rPr>
          <w:rFonts w:ascii="Vrinda" w:eastAsia="Times New Roman" w:hAnsi="Vrinda" w:cs="Vrinda"/>
          <w:color w:val="800000"/>
          <w:sz w:val="32"/>
          <w:szCs w:val="32"/>
          <w:lang w:eastAsia="ru-RU"/>
        </w:rPr>
      </w:pPr>
      <w:r w:rsidRPr="004C06AA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  РЕШЕНИЕ                             </w:t>
      </w:r>
    </w:p>
    <w:p w:rsidR="004C06AA" w:rsidRPr="004C06AA" w:rsidRDefault="004C06AA" w:rsidP="004C06A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AA" w:rsidRPr="004C06AA" w:rsidRDefault="003A2F83" w:rsidP="004C06A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05.09.2017 года № 9/2</w:t>
      </w:r>
    </w:p>
    <w:p w:rsid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ограждающих</w:t>
      </w:r>
      <w:proofErr w:type="gramEnd"/>
    </w:p>
    <w:p w:rsid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придомовых       территориях </w:t>
      </w:r>
    </w:p>
    <w:p w:rsid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 по адресу: Москва,</w:t>
      </w:r>
    </w:p>
    <w:p w:rsidR="004C06AA" w:rsidRP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Волгоградский проспект, д. 121/35, д. 123</w:t>
      </w:r>
    </w:p>
    <w:p w:rsidR="004C06AA" w:rsidRP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AA" w:rsidRPr="0049480A" w:rsidRDefault="004C06AA" w:rsidP="0049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2 статьи 1 Закона города Москвы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города Москвы», постановлением Правительства Москвы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июля 2013 года № 428-ПП «О Порядке установки ограждений на придомовых территориях в городе Москве», рассмотрев обращение уполномоченного лица и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 в многоквартирных домах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ограждающих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придомовых территориях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Москва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Волгоградский проспект, д. 121/35, д. 123,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округа Кузьминки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4C06AA" w:rsidRPr="004C06AA" w:rsidRDefault="004C06AA" w:rsidP="004C0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установку ограждающ</w:t>
      </w:r>
      <w:r w:rsidR="004948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устройств: выдвижных ворот с калиткой на магните и калитки на магните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придомовых территориях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 по адресу: город Москва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Волгоградский проспект, д. 121/35, д. 123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прилагаемому проекту (приложение).</w:t>
      </w:r>
    </w:p>
    <w:p w:rsidR="004C06AA" w:rsidRPr="004C06AA" w:rsidRDefault="004C06AA" w:rsidP="004C0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копию настоящего решения в Департамент территориальных органов исполнительной власти города Москвы,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управу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Кузьминки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и лицу, уполномоченному на представление интересов собственников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домах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установкой ограждающих устройств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демонтажем.</w:t>
      </w:r>
    </w:p>
    <w:p w:rsidR="004C06AA" w:rsidRPr="004C06AA" w:rsidRDefault="004C06AA" w:rsidP="004C0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 муниципального округа Кузьминки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6AA" w:rsidRPr="004C06AA" w:rsidRDefault="004C06AA" w:rsidP="004C06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06AA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главу муниц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ипального округа Кузьминки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Калабекова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Алана Лазаревича.</w:t>
      </w:r>
    </w:p>
    <w:p w:rsidR="004C06AA" w:rsidRPr="004C06AA" w:rsidRDefault="004C06AA" w:rsidP="004C0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6AA" w:rsidRPr="004C06AA" w:rsidRDefault="004C06AA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6AA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</w:t>
      </w:r>
    </w:p>
    <w:p w:rsidR="004C06AA" w:rsidRDefault="004C06AA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6AA">
        <w:rPr>
          <w:rFonts w:ascii="Times New Roman" w:eastAsia="Calibri" w:hAnsi="Times New Roman" w:cs="Times New Roman"/>
          <w:b/>
          <w:sz w:val="28"/>
          <w:szCs w:val="28"/>
        </w:rPr>
        <w:t xml:space="preserve">округа Кузьминки                                                                       А.Л. </w:t>
      </w:r>
      <w:proofErr w:type="spellStart"/>
      <w:r w:rsidRPr="004C06AA">
        <w:rPr>
          <w:rFonts w:ascii="Times New Roman" w:eastAsia="Calibri" w:hAnsi="Times New Roman" w:cs="Times New Roman"/>
          <w:b/>
          <w:sz w:val="28"/>
          <w:szCs w:val="28"/>
        </w:rPr>
        <w:t>Калабеков</w:t>
      </w:r>
      <w:proofErr w:type="spellEnd"/>
    </w:p>
    <w:p w:rsidR="003743D5" w:rsidRDefault="003743D5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4BE" w:rsidRPr="003743D5" w:rsidRDefault="003743D5" w:rsidP="0037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3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3743D5" w:rsidRPr="003743D5" w:rsidRDefault="003743D5" w:rsidP="0037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3D5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3743D5" w:rsidRPr="003743D5" w:rsidRDefault="003743D5" w:rsidP="00374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743D5">
        <w:rPr>
          <w:rFonts w:ascii="Times New Roman" w:hAnsi="Times New Roman" w:cs="Times New Roman"/>
          <w:sz w:val="28"/>
          <w:szCs w:val="28"/>
        </w:rPr>
        <w:t>МО Кузьминки</w:t>
      </w:r>
    </w:p>
    <w:p w:rsidR="003743D5" w:rsidRPr="003743D5" w:rsidRDefault="003743D5" w:rsidP="0037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3A2F83">
        <w:rPr>
          <w:rFonts w:ascii="Times New Roman" w:hAnsi="Times New Roman" w:cs="Times New Roman"/>
          <w:sz w:val="28"/>
          <w:szCs w:val="28"/>
        </w:rPr>
        <w:t>т 05 сентября 2017 г. № 9/2</w:t>
      </w:r>
      <w:bookmarkStart w:id="0" w:name="_GoBack"/>
      <w:bookmarkEnd w:id="0"/>
    </w:p>
    <w:p w:rsidR="003743D5" w:rsidRDefault="003743D5" w:rsidP="003743D5">
      <w:pPr>
        <w:jc w:val="right"/>
      </w:pPr>
    </w:p>
    <w:p w:rsidR="003743D5" w:rsidRDefault="003743D5" w:rsidP="003743D5">
      <w:pPr>
        <w:jc w:val="right"/>
      </w:pPr>
    </w:p>
    <w:p w:rsidR="00E32706" w:rsidRPr="00E32706" w:rsidRDefault="00E32706" w:rsidP="00E3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размещения ограждающих устройств</w:t>
      </w:r>
    </w:p>
    <w:p w:rsidR="00E32706" w:rsidRPr="00E32706" w:rsidRDefault="00E32706" w:rsidP="00E3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придомовых территориях многоквартирных домов</w:t>
      </w:r>
    </w:p>
    <w:p w:rsidR="00E32706" w:rsidRPr="00E32706" w:rsidRDefault="00E32706" w:rsidP="00E3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Москва, Волгоградский проспект, д. 121/35, д. 123</w:t>
      </w:r>
    </w:p>
    <w:p w:rsidR="003743D5" w:rsidRDefault="003743D5" w:rsidP="00E32706">
      <w:pPr>
        <w:jc w:val="center"/>
      </w:pPr>
    </w:p>
    <w:p w:rsidR="003743D5" w:rsidRDefault="003743D5" w:rsidP="003743D5">
      <w:pPr>
        <w:jc w:val="right"/>
      </w:pPr>
    </w:p>
    <w:p w:rsidR="003743D5" w:rsidRDefault="00E32706" w:rsidP="003743D5">
      <w:pPr>
        <w:jc w:val="right"/>
      </w:pPr>
      <w:r>
        <w:rPr>
          <w:noProof/>
        </w:rPr>
        <w:drawing>
          <wp:inline distT="0" distB="0" distL="0" distR="0" wp14:anchorId="2EFD7F3D" wp14:editId="75D78F77">
            <wp:extent cx="6276975" cy="48482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3D5" w:rsidSect="004C06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A2"/>
    <w:rsid w:val="002A39B3"/>
    <w:rsid w:val="003743D5"/>
    <w:rsid w:val="003A2F83"/>
    <w:rsid w:val="004103AB"/>
    <w:rsid w:val="0049480A"/>
    <w:rsid w:val="004C06AA"/>
    <w:rsid w:val="007143C0"/>
    <w:rsid w:val="007657D5"/>
    <w:rsid w:val="00861275"/>
    <w:rsid w:val="009C708B"/>
    <w:rsid w:val="00BD6352"/>
    <w:rsid w:val="00C025A2"/>
    <w:rsid w:val="00E32706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54A5"/>
  <w15:chartTrackingRefBased/>
  <w15:docId w15:val="{A3A5A6EC-A357-443A-9B99-9F3F151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cp:lastPrinted>2017-09-06T08:25:00Z</cp:lastPrinted>
  <dcterms:created xsi:type="dcterms:W3CDTF">2017-09-04T07:55:00Z</dcterms:created>
  <dcterms:modified xsi:type="dcterms:W3CDTF">2017-09-07T06:31:00Z</dcterms:modified>
</cp:coreProperties>
</file>