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CC" w:rsidRDefault="00DC6C63">
      <w:pPr>
        <w:spacing w:after="0" w:line="240" w:lineRule="auto"/>
        <w:ind w:firstLine="709"/>
        <w:jc w:val="center"/>
        <w:rPr>
          <w:rFonts w:ascii="Calisto MT" w:eastAsia="Calisto MT" w:hAnsi="Calisto MT" w:cs="Calisto MT"/>
          <w:b/>
          <w:color w:val="800000"/>
          <w:sz w:val="32"/>
        </w:rPr>
      </w:pPr>
      <w:r>
        <w:rPr>
          <w:rFonts w:ascii="Book Antiqua" w:eastAsia="Book Antiqua" w:hAnsi="Book Antiqua" w:cs="Book Antiqua"/>
          <w:b/>
          <w:color w:val="800000"/>
          <w:sz w:val="32"/>
        </w:rPr>
        <w:t>СОВЕТ   ДЕПУТАТОВ</w:t>
      </w:r>
    </w:p>
    <w:p w:rsidR="00D634CC" w:rsidRDefault="00D634CC">
      <w:pPr>
        <w:spacing w:after="0" w:line="240" w:lineRule="auto"/>
        <w:ind w:firstLine="709"/>
        <w:jc w:val="center"/>
        <w:rPr>
          <w:rFonts w:ascii="Calisto MT" w:eastAsia="Calisto MT" w:hAnsi="Calisto MT" w:cs="Calisto MT"/>
          <w:b/>
          <w:color w:val="800000"/>
          <w:sz w:val="6"/>
        </w:rPr>
      </w:pPr>
    </w:p>
    <w:p w:rsidR="00D634CC" w:rsidRDefault="00DC6C63">
      <w:pPr>
        <w:spacing w:after="0" w:line="240" w:lineRule="auto"/>
        <w:ind w:firstLine="709"/>
        <w:jc w:val="center"/>
        <w:rPr>
          <w:rFonts w:ascii="Arial" w:eastAsia="Arial" w:hAnsi="Arial" w:cs="Arial"/>
          <w:b/>
          <w:color w:val="800000"/>
          <w:sz w:val="32"/>
        </w:rPr>
      </w:pPr>
      <w:r>
        <w:rPr>
          <w:rFonts w:ascii="Book Antiqua" w:eastAsia="Book Antiqua" w:hAnsi="Book Antiqua" w:cs="Book Antiqua"/>
          <w:b/>
          <w:color w:val="800000"/>
          <w:sz w:val="32"/>
        </w:rPr>
        <w:t>МУНИЦИПАЛЬНОГО</w:t>
      </w:r>
      <w:r>
        <w:rPr>
          <w:rFonts w:ascii="Calisto MT" w:eastAsia="Calisto MT" w:hAnsi="Calisto MT" w:cs="Calisto MT"/>
          <w:b/>
          <w:color w:val="800000"/>
          <w:sz w:val="32"/>
        </w:rPr>
        <w:t xml:space="preserve">   </w:t>
      </w:r>
      <w:r>
        <w:rPr>
          <w:rFonts w:ascii="Book Antiqua" w:eastAsia="Book Antiqua" w:hAnsi="Book Antiqua" w:cs="Book Antiqua"/>
          <w:b/>
          <w:color w:val="800000"/>
          <w:sz w:val="32"/>
        </w:rPr>
        <w:t>ОКРУГА</w:t>
      </w:r>
      <w:r>
        <w:rPr>
          <w:rFonts w:ascii="Calisto MT" w:eastAsia="Calisto MT" w:hAnsi="Calisto MT" w:cs="Calisto MT"/>
          <w:b/>
          <w:color w:val="800000"/>
          <w:sz w:val="32"/>
        </w:rPr>
        <w:t xml:space="preserve">   </w:t>
      </w:r>
      <w:r>
        <w:rPr>
          <w:rFonts w:ascii="Book Antiqua" w:eastAsia="Book Antiqua" w:hAnsi="Book Antiqua" w:cs="Book Antiqua"/>
          <w:b/>
          <w:color w:val="800000"/>
          <w:sz w:val="32"/>
        </w:rPr>
        <w:t>КУЗЬМИНКИ</w:t>
      </w:r>
    </w:p>
    <w:p w:rsidR="00D634CC" w:rsidRDefault="00D634CC">
      <w:pPr>
        <w:spacing w:after="0" w:line="240" w:lineRule="auto"/>
        <w:ind w:firstLine="709"/>
        <w:jc w:val="both"/>
        <w:rPr>
          <w:rFonts w:ascii="Times New Roman" w:eastAsia="Times New Roman" w:hAnsi="Times New Roman" w:cs="Times New Roman"/>
          <w:color w:val="800000"/>
          <w:sz w:val="32"/>
        </w:rPr>
      </w:pPr>
    </w:p>
    <w:p w:rsidR="00D634CC" w:rsidRDefault="00DC6C63">
      <w:pPr>
        <w:spacing w:after="0" w:line="240" w:lineRule="auto"/>
        <w:ind w:firstLine="709"/>
        <w:jc w:val="both"/>
        <w:rPr>
          <w:rFonts w:ascii="Vrinda" w:eastAsia="Vrinda" w:hAnsi="Vrinda" w:cs="Vrinda"/>
          <w:color w:val="800000"/>
          <w:sz w:val="32"/>
        </w:rPr>
      </w:pPr>
      <w:r>
        <w:rPr>
          <w:rFonts w:ascii="Verdana" w:eastAsia="Verdana" w:hAnsi="Verdana" w:cs="Verdana"/>
          <w:color w:val="800000"/>
          <w:sz w:val="32"/>
        </w:rPr>
        <w:t xml:space="preserve">                                  РЕШЕНИЕ                            </w:t>
      </w:r>
    </w:p>
    <w:p w:rsidR="00D634CC" w:rsidRDefault="00D634CC">
      <w:pPr>
        <w:spacing w:after="200" w:line="276" w:lineRule="auto"/>
        <w:rPr>
          <w:rFonts w:ascii="Calibri" w:eastAsia="Calibri" w:hAnsi="Calibri" w:cs="Calibri"/>
        </w:rPr>
      </w:pPr>
    </w:p>
    <w:p w:rsidR="00D634CC" w:rsidRDefault="00DC6C63">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28.07.2016 года  </w:t>
      </w:r>
      <w:r>
        <w:rPr>
          <w:rFonts w:ascii="Segoe UI Symbol" w:eastAsia="Segoe UI Symbol" w:hAnsi="Segoe UI Symbol" w:cs="Segoe UI Symbol"/>
          <w:sz w:val="28"/>
        </w:rPr>
        <w:t>№</w:t>
      </w:r>
      <w:r w:rsidR="009B3996">
        <w:rPr>
          <w:rFonts w:ascii="Times New Roman" w:eastAsia="Times New Roman" w:hAnsi="Times New Roman" w:cs="Times New Roman"/>
          <w:sz w:val="28"/>
        </w:rPr>
        <w:t xml:space="preserve"> 8/8</w:t>
      </w:r>
    </w:p>
    <w:p w:rsidR="00D634CC" w:rsidRDefault="00D634CC">
      <w:pPr>
        <w:spacing w:after="0" w:line="240" w:lineRule="auto"/>
        <w:rPr>
          <w:rFonts w:ascii="Times New Roman" w:eastAsia="Times New Roman" w:hAnsi="Times New Roman" w:cs="Times New Roman"/>
          <w:b/>
          <w:sz w:val="28"/>
        </w:rPr>
      </w:pPr>
    </w:p>
    <w:p w:rsidR="00D634CC" w:rsidRDefault="00DC6C63">
      <w:pPr>
        <w:tabs>
          <w:tab w:val="left" w:pos="4536"/>
        </w:tabs>
        <w:spacing w:after="0" w:line="240" w:lineRule="auto"/>
        <w:ind w:right="4186"/>
        <w:jc w:val="both"/>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Положения о комиссии аппарата Совета депутатов муниципального округа Кузьминки по соблюдению требований к служебному поведению муниципальных служащих и урегулированию конфликтов интересов</w:t>
      </w:r>
    </w:p>
    <w:p w:rsidR="000E7C44" w:rsidRDefault="000E7C44">
      <w:pPr>
        <w:tabs>
          <w:tab w:val="left" w:pos="4536"/>
        </w:tabs>
        <w:spacing w:after="0" w:line="240" w:lineRule="auto"/>
        <w:ind w:right="4186"/>
        <w:jc w:val="both"/>
        <w:rPr>
          <w:rFonts w:ascii="Times New Roman" w:eastAsia="Times New Roman" w:hAnsi="Times New Roman" w:cs="Times New Roman"/>
          <w:b/>
          <w:sz w:val="28"/>
        </w:rPr>
      </w:pPr>
    </w:p>
    <w:p w:rsidR="00D634CC" w:rsidRDefault="00D634CC">
      <w:pPr>
        <w:spacing w:after="0" w:line="240" w:lineRule="auto"/>
        <w:rPr>
          <w:rFonts w:ascii="Times New Roman" w:eastAsia="Times New Roman" w:hAnsi="Times New Roman" w:cs="Times New Roman"/>
          <w:b/>
          <w:sz w:val="28"/>
        </w:rPr>
      </w:pP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Во исполнение требований федеральных законов</w:t>
      </w:r>
      <w:r>
        <w:rPr>
          <w:rFonts w:ascii="Times New Roman" w:eastAsia="Times New Roman" w:hAnsi="Times New Roman" w:cs="Times New Roman"/>
          <w:sz w:val="28"/>
        </w:rPr>
        <w:br/>
        <w:t xml:space="preserve">от 2 марта 2007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25-ФЗ «О муниципальной службе в Российской Федерации» и от 25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 противодействии коррупции», Закона города Москвы от 22 октября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50 «О муниципальной службе в городе Москве», </w:t>
      </w:r>
      <w:r>
        <w:rPr>
          <w:rFonts w:ascii="Times New Roman" w:eastAsia="Times New Roman" w:hAnsi="Times New Roman" w:cs="Times New Roman"/>
          <w:b/>
          <w:sz w:val="28"/>
        </w:rPr>
        <w:t>Совет депутатов муниципального округа Кузьминки</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решил:</w:t>
      </w:r>
    </w:p>
    <w:p w:rsidR="00D634CC" w:rsidRDefault="00DC6C63" w:rsidP="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Положение о комиссии аппарата Совета депутатов муниципального округа Кузьминки по соблюдению требований к служебному поведению муниципальных служащих и урегулированию конфликтов интересов (приложение).</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Признать утратившим силу решение Совета депутатов муниципального округа Кузьминки</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от 10 ноября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«Об утверждении Положения о комиссии аппарата Совета депутатов 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Кузьминки по соблюдению требований к служебному поведению муниципальных служащих и урегулированию конфликтов интересов».</w:t>
      </w:r>
    </w:p>
    <w:p w:rsidR="00DC6C63"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Опубликовать настоящее решение в бюллетене «Московский муниципальный вестник».</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Контроль за выполнением настоящего решения возложить на главу муниципального округа Кузьминки </w:t>
      </w:r>
      <w:proofErr w:type="spellStart"/>
      <w:r>
        <w:rPr>
          <w:rFonts w:ascii="Times New Roman" w:eastAsia="Times New Roman" w:hAnsi="Times New Roman" w:cs="Times New Roman"/>
          <w:i/>
          <w:sz w:val="28"/>
        </w:rPr>
        <w:t>Калабекова</w:t>
      </w:r>
      <w:proofErr w:type="spellEnd"/>
      <w:r>
        <w:rPr>
          <w:rFonts w:ascii="Times New Roman" w:eastAsia="Times New Roman" w:hAnsi="Times New Roman" w:cs="Times New Roman"/>
          <w:i/>
          <w:sz w:val="28"/>
        </w:rPr>
        <w:t xml:space="preserve"> Алана Лазаревича. </w:t>
      </w:r>
    </w:p>
    <w:p w:rsidR="00D634CC" w:rsidRDefault="00D634CC">
      <w:pPr>
        <w:spacing w:after="0" w:line="240" w:lineRule="auto"/>
        <w:rPr>
          <w:rFonts w:ascii="Times New Roman" w:eastAsia="Times New Roman" w:hAnsi="Times New Roman" w:cs="Times New Roman"/>
          <w:b/>
          <w:sz w:val="28"/>
        </w:rPr>
      </w:pPr>
    </w:p>
    <w:p w:rsidR="00D634CC" w:rsidRDefault="00DC6C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Глава муниципального округа </w:t>
      </w:r>
    </w:p>
    <w:p w:rsidR="00D634CC" w:rsidRDefault="00DC6C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Кузьминки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А.Л. Калабеков</w:t>
      </w:r>
    </w:p>
    <w:p w:rsidR="000E7C44" w:rsidRDefault="000E7C44">
      <w:pPr>
        <w:spacing w:after="0" w:line="240" w:lineRule="auto"/>
        <w:rPr>
          <w:rFonts w:ascii="Times New Roman" w:eastAsia="Times New Roman" w:hAnsi="Times New Roman" w:cs="Times New Roman"/>
          <w:b/>
          <w:sz w:val="28"/>
        </w:rPr>
      </w:pPr>
    </w:p>
    <w:p w:rsidR="000E7C44" w:rsidRDefault="000E7C44">
      <w:pPr>
        <w:spacing w:after="0" w:line="240" w:lineRule="auto"/>
        <w:rPr>
          <w:rFonts w:ascii="Times New Roman" w:eastAsia="Times New Roman" w:hAnsi="Times New Roman" w:cs="Times New Roman"/>
          <w:b/>
          <w:sz w:val="28"/>
        </w:rPr>
      </w:pPr>
    </w:p>
    <w:p w:rsidR="000E7C44" w:rsidRDefault="000E7C44">
      <w:pPr>
        <w:spacing w:after="0" w:line="240" w:lineRule="auto"/>
        <w:rPr>
          <w:rFonts w:ascii="Times New Roman" w:eastAsia="Times New Roman" w:hAnsi="Times New Roman" w:cs="Times New Roman"/>
          <w:b/>
          <w:i/>
          <w:sz w:val="28"/>
        </w:rPr>
      </w:pPr>
    </w:p>
    <w:p w:rsidR="00D634CC" w:rsidRDefault="00D634CC">
      <w:pPr>
        <w:spacing w:after="0" w:line="240" w:lineRule="auto"/>
        <w:rPr>
          <w:rFonts w:ascii="Times New Roman" w:eastAsia="Times New Roman" w:hAnsi="Times New Roman" w:cs="Times New Roman"/>
          <w:b/>
          <w:i/>
          <w:sz w:val="28"/>
        </w:rPr>
      </w:pPr>
    </w:p>
    <w:p w:rsidR="00D634CC" w:rsidRDefault="00D634CC">
      <w:pPr>
        <w:spacing w:after="0" w:line="240" w:lineRule="auto"/>
        <w:rPr>
          <w:rFonts w:ascii="Times New Roman" w:eastAsia="Times New Roman" w:hAnsi="Times New Roman" w:cs="Times New Roman"/>
          <w:sz w:val="28"/>
        </w:rPr>
      </w:pPr>
    </w:p>
    <w:p w:rsidR="00D634CC" w:rsidRDefault="00DC6C63">
      <w:pPr>
        <w:spacing w:after="0" w:line="240" w:lineRule="auto"/>
        <w:ind w:left="467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p>
    <w:p w:rsidR="00D634CC" w:rsidRDefault="00DC6C63">
      <w:pPr>
        <w:spacing w:after="0" w:line="240" w:lineRule="auto"/>
        <w:ind w:left="4678"/>
        <w:rPr>
          <w:rFonts w:ascii="Times New Roman" w:eastAsia="Times New Roman" w:hAnsi="Times New Roman" w:cs="Times New Roman"/>
          <w:sz w:val="28"/>
        </w:rPr>
      </w:pPr>
      <w:r>
        <w:rPr>
          <w:rFonts w:ascii="Times New Roman" w:eastAsia="Times New Roman" w:hAnsi="Times New Roman" w:cs="Times New Roman"/>
          <w:sz w:val="28"/>
        </w:rPr>
        <w:t>к решению Совета депутатов муниципального округа Кузьминки</w:t>
      </w:r>
    </w:p>
    <w:p w:rsidR="00D634CC" w:rsidRDefault="000E7C44">
      <w:pPr>
        <w:spacing w:after="0" w:line="240" w:lineRule="auto"/>
        <w:ind w:left="4678"/>
        <w:rPr>
          <w:rFonts w:ascii="Times New Roman" w:eastAsia="Times New Roman" w:hAnsi="Times New Roman" w:cs="Times New Roman"/>
          <w:sz w:val="28"/>
        </w:rPr>
      </w:pPr>
      <w:r>
        <w:rPr>
          <w:rFonts w:ascii="Times New Roman" w:eastAsia="Times New Roman" w:hAnsi="Times New Roman" w:cs="Times New Roman"/>
          <w:sz w:val="28"/>
        </w:rPr>
        <w:t>от 28 июля 2016</w:t>
      </w:r>
      <w:r w:rsidR="00DC6C63">
        <w:rPr>
          <w:rFonts w:ascii="Times New Roman" w:eastAsia="Times New Roman" w:hAnsi="Times New Roman" w:cs="Times New Roman"/>
          <w:sz w:val="28"/>
        </w:rPr>
        <w:t xml:space="preserve"> года </w:t>
      </w:r>
      <w:r w:rsidR="00DC6C63">
        <w:rPr>
          <w:rFonts w:ascii="Segoe UI Symbol" w:eastAsia="Segoe UI Symbol" w:hAnsi="Segoe UI Symbol" w:cs="Segoe UI Symbol"/>
          <w:sz w:val="28"/>
        </w:rPr>
        <w:t>№</w:t>
      </w:r>
      <w:r>
        <w:rPr>
          <w:rFonts w:ascii="Times New Roman" w:eastAsia="Times New Roman" w:hAnsi="Times New Roman" w:cs="Times New Roman"/>
          <w:sz w:val="28"/>
        </w:rPr>
        <w:t xml:space="preserve"> 8/8</w:t>
      </w:r>
    </w:p>
    <w:p w:rsidR="00D634CC" w:rsidRDefault="00D634CC">
      <w:pPr>
        <w:spacing w:after="0" w:line="240" w:lineRule="auto"/>
        <w:jc w:val="center"/>
        <w:rPr>
          <w:rFonts w:ascii="Times New Roman" w:eastAsia="Times New Roman" w:hAnsi="Times New Roman" w:cs="Times New Roman"/>
          <w:b/>
          <w:sz w:val="28"/>
        </w:rPr>
      </w:pPr>
    </w:p>
    <w:p w:rsidR="00D634CC" w:rsidRDefault="00DC6C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w:t>
      </w:r>
      <w:bookmarkStart w:id="0" w:name="_GoBack"/>
      <w:bookmarkEnd w:id="0"/>
    </w:p>
    <w:p w:rsidR="00D634CC" w:rsidRDefault="00DC6C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комиссии аппарата Совета депутатов муниципального округа </w:t>
      </w:r>
    </w:p>
    <w:p w:rsidR="00D634CC" w:rsidRDefault="00DC6C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Кузьминки по соблюдению требований к служебному поведению муниципальных служащих и урегулированию конфликтов интересов</w:t>
      </w:r>
    </w:p>
    <w:p w:rsidR="00D634CC" w:rsidRDefault="00D634CC">
      <w:pPr>
        <w:spacing w:after="0" w:line="240" w:lineRule="auto"/>
        <w:jc w:val="center"/>
        <w:rPr>
          <w:rFonts w:ascii="Times New Roman" w:eastAsia="Times New Roman" w:hAnsi="Times New Roman" w:cs="Times New Roman"/>
          <w:b/>
          <w:sz w:val="28"/>
        </w:rPr>
      </w:pPr>
    </w:p>
    <w:p w:rsidR="00D634CC" w:rsidRDefault="00D634CC">
      <w:pPr>
        <w:spacing w:after="0" w:line="240" w:lineRule="auto"/>
        <w:ind w:firstLine="851"/>
        <w:jc w:val="both"/>
        <w:rPr>
          <w:rFonts w:ascii="Times New Roman" w:eastAsia="Times New Roman" w:hAnsi="Times New Roman" w:cs="Times New Roman"/>
          <w:sz w:val="28"/>
        </w:rPr>
      </w:pP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Настоящим Положением определяется порядок формирования и деятельности комиссии аппарата Совета депутатов муниципального округа Кузьминки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 соблюдению требований к служебному поведению муниципальных служащих и урегулированию конфликтов интересов (далее – Комиссия).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Комиссия в своей деятельности руководствуется </w:t>
      </w:r>
      <w:hyperlink r:id="rId4">
        <w:r>
          <w:rPr>
            <w:rFonts w:ascii="Times New Roman" w:eastAsia="Times New Roman" w:hAnsi="Times New Roman" w:cs="Times New Roman"/>
            <w:color w:val="0000FF"/>
            <w:sz w:val="28"/>
            <w:u w:val="single"/>
          </w:rPr>
          <w:t>Конституцией</w:t>
        </w:r>
      </w:hyperlink>
      <w:r>
        <w:rPr>
          <w:rFonts w:ascii="Times New Roman" w:eastAsia="Times New Roman" w:hAnsi="Times New Roman" w:cs="Times New Roman"/>
          <w:sz w:val="28"/>
        </w:rPr>
        <w:t>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Основной задачей Комиссии является содействие аппарату Совета депутатов муниципального округа Кузьминки (далее – аппарат Совета депутатов):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в обеспечении соблюдения муниципальными служащими аппарата Совета депутатов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hyperlink r:id="rId5">
        <w:r>
          <w:rPr>
            <w:rFonts w:ascii="Times New Roman" w:eastAsia="Times New Roman" w:hAnsi="Times New Roman" w:cs="Times New Roman"/>
            <w:color w:val="0000FF"/>
            <w:sz w:val="28"/>
            <w:u w:val="single"/>
          </w:rPr>
          <w:t>законами</w:t>
        </w:r>
      </w:hyperlink>
      <w:r>
        <w:rPr>
          <w:rFonts w:ascii="Times New Roman" w:eastAsia="Times New Roman" w:hAnsi="Times New Roman" w:cs="Times New Roman"/>
          <w:sz w:val="28"/>
        </w:rPr>
        <w:t xml:space="preserve"> от 2 марта 2007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25-ФЗ «О муниципальной службе в Российской Федерации», от 25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 противодействии коррупции», другими федеральными </w:t>
      </w:r>
      <w:hyperlink r:id="rId6">
        <w:r>
          <w:rPr>
            <w:rFonts w:ascii="Times New Roman" w:eastAsia="Times New Roman" w:hAnsi="Times New Roman" w:cs="Times New Roman"/>
            <w:color w:val="0000FF"/>
            <w:sz w:val="28"/>
            <w:u w:val="single"/>
          </w:rPr>
          <w:t>законами</w:t>
        </w:r>
      </w:hyperlink>
      <w:r>
        <w:rPr>
          <w:rFonts w:ascii="Times New Roman" w:eastAsia="Times New Roman" w:hAnsi="Times New Roman" w:cs="Times New Roman"/>
          <w:sz w:val="28"/>
        </w:rPr>
        <w:t>,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в осуществлении в аппарате Совета депутатов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мер по предупреждению коррупции.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Комиссия образуется распоряжением</w:t>
      </w:r>
      <w:r>
        <w:rPr>
          <w:rFonts w:ascii="Times New Roman" w:eastAsia="Times New Roman" w:hAnsi="Times New Roman" w:cs="Times New Roman"/>
          <w:i/>
          <w:sz w:val="28"/>
        </w:rPr>
        <w:t xml:space="preserve"> </w:t>
      </w:r>
      <w:r>
        <w:rPr>
          <w:rFonts w:ascii="Times New Roman" w:eastAsia="Times New Roman" w:hAnsi="Times New Roman" w:cs="Times New Roman"/>
          <w:sz w:val="28"/>
        </w:rPr>
        <w:t>аппарата Совета депутатов, которым утверждается ее состав.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6. Комиссия состоит из председателя Комиссии, его заместителя, назначаемых главой муниципального округа Кузьминки (далее – глава </w:t>
      </w:r>
      <w:r>
        <w:rPr>
          <w:rFonts w:ascii="Times New Roman" w:eastAsia="Times New Roman" w:hAnsi="Times New Roman" w:cs="Times New Roman"/>
          <w:sz w:val="28"/>
        </w:rPr>
        <w:lastRenderedPageBreak/>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В состав Комиссии входят:</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глава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(или) уполномоченные им муниципальные служащие, в том числе муниципальный служащий аппарата Совета депутатов,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ответственный за ведение работы по профилактике коррупционных и иных правонарушений (далее – муниципальный служащий по профилактике правонарушений).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 </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главы</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муниципального округа. Согласование осуществляется в 10-дневный срок со дня получения запроса. </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10. В заседаниях Комиссии с правом совещательного голоса участвуют:</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 xml:space="preserve">1) </w:t>
      </w:r>
      <w:r>
        <w:rPr>
          <w:rFonts w:ascii="Times New Roman" w:eastAsia="Times New Roman" w:hAnsi="Times New Roman" w:cs="Times New Roman"/>
          <w:sz w:val="28"/>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Совета депутатов / администрации аналогичные должности, замещаемой муниципальным служащим, в отношении которого Комиссией рассматривается этот вопрос;</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2)</w:t>
      </w:r>
      <w:r>
        <w:rPr>
          <w:rFonts w:ascii="Times New Roman" w:eastAsia="Times New Roman" w:hAnsi="Times New Roman" w:cs="Times New Roman"/>
          <w:sz w:val="28"/>
        </w:rPr>
        <w:t xml:space="preserve"> другие муниципальные служащие аппарата Совета депутатов;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Pr>
          <w:rFonts w:ascii="Times New Roman" w:eastAsia="Times New Roman" w:hAnsi="Times New Roman" w:cs="Times New Roman"/>
          <w:sz w:val="28"/>
        </w:rPr>
        <w:lastRenderedPageBreak/>
        <w:t>должности муниципальной службы в аппарате Совета депутатов - недопустимо.</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 Основаниями для проведения заседания Комиссии являются: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представление главой</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w:t>
      </w:r>
      <w:hyperlink r:id="rId7">
        <w:r>
          <w:rPr>
            <w:rFonts w:ascii="Times New Roman" w:eastAsia="Times New Roman" w:hAnsi="Times New Roman" w:cs="Times New Roman"/>
            <w:color w:val="0000FF"/>
            <w:sz w:val="28"/>
            <w:u w:val="single"/>
          </w:rPr>
          <w:t>указом</w:t>
        </w:r>
      </w:hyperlink>
      <w:r>
        <w:rPr>
          <w:rFonts w:ascii="Times New Roman" w:eastAsia="Times New Roman" w:hAnsi="Times New Roman" w:cs="Times New Roman"/>
          <w:sz w:val="28"/>
        </w:rPr>
        <w:t xml:space="preserve"> Мэра Москвы от 17 октября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70-УМ, свидетельствующих:</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о представлении муниципальным служащим недостоверных или неполных сведений, предусмотренных пунктом 1.1 указанного Положения;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о несоблюдении муниципальным служащим требований к служебному поведению и (или) требований об урегулировании конфликта интересов;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поступившее в муниципальному служащему по профилактике правонарушений: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обращение гражданина, замещавшего в аппарате Совета депутатов должность муниципальной службы, включенную в перечень должностей, утвержденный постановлением аппарата Совета депутатов,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до истечения двух лет со дня увольнения с муниципальной службы. 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w:t>
      </w:r>
      <w:r>
        <w:rPr>
          <w:rFonts w:ascii="Times New Roman" w:eastAsia="Times New Roman" w:hAnsi="Times New Roman" w:cs="Times New Roman"/>
          <w:sz w:val="28"/>
        </w:rPr>
        <w:lastRenderedPageBreak/>
        <w:t>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представление главы</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представление главой</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материалов проверки, свидетельствующих о представлении муниципальным служащим недостоверных или неполных сведений, предусмотренных </w:t>
      </w:r>
      <w:r>
        <w:rPr>
          <w:rFonts w:ascii="Times New Roman" w:eastAsia="Times New Roman" w:hAnsi="Times New Roman" w:cs="Times New Roman"/>
          <w:sz w:val="28"/>
        </w:rPr>
        <w:br/>
        <w:t xml:space="preserve">частью 1 статьи 3 Федерального закона от 3 декабря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230-ФЗ «О контроле за соответствием расходов лиц, замещающих государственные должности, и иных лиц их доходам»;</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поступившее в соответствии с частью 4 статьи 12 Федерального закона «О противодействии коррупции» и статьей 64.1 Трудового кодекса Российской Федерации в</w:t>
      </w:r>
      <w:r>
        <w:rPr>
          <w:rFonts w:ascii="Times New Roman" w:eastAsia="Times New Roman" w:hAnsi="Times New Roman" w:cs="Times New Roman"/>
          <w:i/>
          <w:sz w:val="28"/>
        </w:rPr>
        <w:t xml:space="preserve"> </w:t>
      </w:r>
      <w:r>
        <w:rPr>
          <w:rFonts w:ascii="Times New Roman" w:eastAsia="Times New Roman" w:hAnsi="Times New Roman" w:cs="Times New Roman"/>
          <w:sz w:val="28"/>
        </w:rPr>
        <w:t>аппарат Совета депутатов уведомление организации о заключении с гражданином, замещавшим должность муниципальной службы в</w:t>
      </w:r>
      <w:r>
        <w:rPr>
          <w:rFonts w:ascii="Times New Roman" w:eastAsia="Times New Roman" w:hAnsi="Times New Roman" w:cs="Times New Roman"/>
          <w:i/>
          <w:sz w:val="28"/>
        </w:rPr>
        <w:t xml:space="preserve"> </w:t>
      </w:r>
      <w:r>
        <w:rPr>
          <w:rFonts w:ascii="Times New Roman" w:eastAsia="Times New Roman" w:hAnsi="Times New Roman" w:cs="Times New Roman"/>
          <w:sz w:val="28"/>
        </w:rPr>
        <w:t>аппарате Совета депутатов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14. Муниципальным служащим по профилактике правонарушений 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w:t>
      </w:r>
      <w:r>
        <w:rPr>
          <w:rFonts w:ascii="Times New Roman" w:eastAsia="Times New Roman" w:hAnsi="Times New Roman" w:cs="Times New Roman"/>
          <w:sz w:val="28"/>
        </w:rPr>
        <w:br/>
        <w:t>статьи 12 Федерального закона «О противодействии коррупции».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15. Обращение, указанное в подпункте «а» подпункта 2 пункта 13 настоящего Положения, может быть подано муниципальным служащим, </w:t>
      </w:r>
      <w:r>
        <w:rPr>
          <w:rFonts w:ascii="Times New Roman" w:eastAsia="Times New Roman" w:hAnsi="Times New Roman" w:cs="Times New Roman"/>
          <w:sz w:val="28"/>
        </w:rPr>
        <w:lastRenderedPageBreak/>
        <w:t>планирующим свое увольнение с муниципальной службы, и подлежит рассмотрению Комиссией в соответствии с настоящим Положением.</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16. Уведомление, указанное в подпункте «в» подпункта 2 пункта 13 настоящего Положения, рассматривается муниципальным служащим по профилактике правонарушений, который осуществляет подготовку мотивированного заключения по результатам рассмотрения уведомления.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17. Уведомление, указанное в подпункте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5 пункта 13 настоящего Положения, рассматривается муниципальным служащим по профилактике правонарушений, который осуществляет подготовку мотивированного заключения о соблюдении гражданином, замещавшим должность муниципальной службы в аппарате Совета депутатов, требований статьи 12 Федерального закона «О противодействии коррупции».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18. 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уведомлений, указанных в </w:t>
      </w:r>
      <w:r>
        <w:rPr>
          <w:rFonts w:ascii="Times New Roman" w:eastAsia="Times New Roman" w:hAnsi="Times New Roman" w:cs="Times New Roman"/>
          <w:sz w:val="28"/>
        </w:rPr>
        <w:br/>
        <w:t>подпункте «в» подпункта 2 и подпункте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5 пункта 13 настоящего Положения, должностные лица муниципальный служащий по профилактике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глава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19. Председатель Комиссии при поступлении к нему информации, содержащей основания для проведения заседания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рассматривает ходатайства о приглашении на заседание Комиссии лиц, указанных в подпункте 2 пункта 10</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настоящего Положения, принимает </w:t>
      </w:r>
      <w:r>
        <w:rPr>
          <w:rFonts w:ascii="Times New Roman" w:eastAsia="Times New Roman" w:hAnsi="Times New Roman" w:cs="Times New Roman"/>
          <w:sz w:val="28"/>
        </w:rPr>
        <w:lastRenderedPageBreak/>
        <w:t>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20. 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Совета депутатов. О намерении лично присутствовать на заседании Комиссии муниципальный служащий или гражданин, замещавший должность муниципальной службы в аппарате Совета депутатов указывает в обращении, заявлении или уведомлении, представляемых в соответствии с подпунктом 2 пункта 13 настоящего Положения. </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22. Заседания Комиссии могут проводиться в отсутствие муниципального служащего или гражданина, замещавшего должность муниципальной службы в аппарате Совета депутатов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случае:</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если в обращении, заявлении или уведомлении, предусмотренных подпунктом 2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аппарате Совета депутатов</w:t>
      </w:r>
      <w:r>
        <w:rPr>
          <w:rFonts w:ascii="Times New Roman" w:eastAsia="Times New Roman" w:hAnsi="Times New Roman" w:cs="Times New Roman"/>
          <w:i/>
          <w:sz w:val="28"/>
        </w:rPr>
        <w:t>,</w:t>
      </w:r>
      <w:r>
        <w:rPr>
          <w:rFonts w:ascii="Times New Roman" w:eastAsia="Times New Roman" w:hAnsi="Times New Roman" w:cs="Times New Roman"/>
          <w:sz w:val="28"/>
        </w:rPr>
        <w:t xml:space="preserve"> лично присутствовать на заседании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если муниципальный служащий или гражданин, замещавший должность муниципальной службы в аппарате Совета депутатов</w:t>
      </w:r>
      <w:r>
        <w:rPr>
          <w:rFonts w:ascii="Times New Roman" w:eastAsia="Times New Roman" w:hAnsi="Times New Roman" w:cs="Times New Roman"/>
          <w:i/>
          <w:sz w:val="28"/>
        </w:rPr>
        <w:t>,</w:t>
      </w:r>
      <w:r>
        <w:rPr>
          <w:rFonts w:ascii="Times New Roman" w:eastAsia="Times New Roman" w:hAnsi="Times New Roman" w:cs="Times New Roman"/>
          <w:sz w:val="28"/>
        </w:rPr>
        <w:t xml:space="preserve">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23. На заседании Комиссии заслушиваются пояснения муниципального служащего или гражданина, замещавшего должность муниципальной службы в аппарате Совета депутатов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24. Члены Комиссии и лица, участвовавшие в ее заседании, не вправе разглашать сведения, ставшие им известными в ходе работы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25. По итогам рассмотрения вопроса, указанного в </w:t>
      </w:r>
      <w:r>
        <w:rPr>
          <w:rFonts w:ascii="Times New Roman" w:eastAsia="Times New Roman" w:hAnsi="Times New Roman" w:cs="Times New Roman"/>
          <w:sz w:val="28"/>
        </w:rPr>
        <w:br/>
        <w:t>подпункте «а» подпункта 1 пункта 13 настоящего Положения, Комиссия принимает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установить, что сведения, представленные муниципальным служащим, являются достоверными и полными;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установить, что сведения, представленные муниципальным служащим, являются недостоверными и (или) неполными. В этом случае </w:t>
      </w:r>
      <w:r>
        <w:rPr>
          <w:rFonts w:ascii="Times New Roman" w:eastAsia="Times New Roman" w:hAnsi="Times New Roman" w:cs="Times New Roman"/>
          <w:sz w:val="28"/>
        </w:rPr>
        <w:lastRenderedPageBreak/>
        <w:t>Комиссия рекомендует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применить к муниципальному служащему конкретную меру ответственности.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26. По итогам рассмотрения вопроса, указанного в </w:t>
      </w:r>
      <w:r>
        <w:rPr>
          <w:rFonts w:ascii="Times New Roman" w:eastAsia="Times New Roman" w:hAnsi="Times New Roman" w:cs="Times New Roman"/>
          <w:sz w:val="28"/>
        </w:rPr>
        <w:br/>
        <w:t>подпункте «б» подпункта 1 пункта 13 настоящего Положения, Комиссия принимает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27. По итогам рассмотрения вопроса, указанного в </w:t>
      </w:r>
      <w:r>
        <w:rPr>
          <w:rFonts w:ascii="Times New Roman" w:eastAsia="Times New Roman" w:hAnsi="Times New Roman" w:cs="Times New Roman"/>
          <w:sz w:val="28"/>
        </w:rPr>
        <w:br/>
        <w:t>подпункте «а» подпункта 2 пункта 13 настоящего Положения, Комиссия принимает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28. По итогам рассмотрения вопроса, указанного в </w:t>
      </w:r>
      <w:r>
        <w:rPr>
          <w:rFonts w:ascii="Times New Roman" w:eastAsia="Times New Roman" w:hAnsi="Times New Roman" w:cs="Times New Roman"/>
          <w:sz w:val="28"/>
        </w:rPr>
        <w:br/>
        <w:t>подпункте «б» подпункта 2 пункта 13 настоящего Положения, Комиссия принимает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Pr>
          <w:rFonts w:ascii="Times New Roman" w:eastAsia="Times New Roman" w:hAnsi="Times New Roman" w:cs="Times New Roman"/>
          <w:sz w:val="28"/>
        </w:rPr>
        <w:lastRenderedPageBreak/>
        <w:t>муниципальному служащему принять меры по представлению указанных сведений;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применить к муниципальному служащему конкретную меру ответственности.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По итогам рассмотрения вопроса, указанного в подпункте «в» подпункта 2 пункта 13 настоящего Положения, Комиссия принимает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признать, что при исполнении муниципальным служащим должностных обязанностей конфликт интересов отсутствует;</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принять меры по урегулированию конфликта интересов или по недопущению его возникновения;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признать, что муниципальный служащий не соблюдал требования об урегулировании конфликта интересов. В этом случае Комиссия рекомендует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 применить к муниципальному служащему конкретную меру ответственности.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30. По итогам рассмотрения вопроса, указанного в подпункте 4 пункта 13 настоящего Положения, Комиссия принимает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признать, что сведения, представленные муниципальным служащим в соответствии с </w:t>
      </w:r>
      <w:hyperlink r:id="rId8">
        <w:r>
          <w:rPr>
            <w:rFonts w:ascii="Times New Roman" w:eastAsia="Times New Roman" w:hAnsi="Times New Roman" w:cs="Times New Roman"/>
            <w:color w:val="0000FF"/>
            <w:sz w:val="28"/>
            <w:u w:val="single"/>
          </w:rPr>
          <w:t>частью 1 статьи 3</w:t>
        </w:r>
      </w:hyperlink>
      <w:r>
        <w:rPr>
          <w:rFonts w:ascii="Times New Roman" w:eastAsia="Times New Roman" w:hAnsi="Times New Roman" w:cs="Times New Roman"/>
          <w:sz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признать, что сведения, представленные муниципальным служащим в соответствии с </w:t>
      </w:r>
      <w:hyperlink r:id="rId9">
        <w:r>
          <w:rPr>
            <w:rFonts w:ascii="Times New Roman" w:eastAsia="Times New Roman" w:hAnsi="Times New Roman" w:cs="Times New Roman"/>
            <w:color w:val="0000FF"/>
            <w:sz w:val="28"/>
            <w:u w:val="single"/>
          </w:rPr>
          <w:t>частью 1 статьи 3</w:t>
        </w:r>
      </w:hyperlink>
      <w:r>
        <w:rPr>
          <w:rFonts w:ascii="Times New Roman" w:eastAsia="Times New Roman" w:hAnsi="Times New Roman" w:cs="Times New Roman"/>
          <w:sz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31.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аппарате Совета депутатов одно из следующих решений: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проинформировать об указанных обстоятельствах органы прокуратуры и уведомившую организацию.</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По итогам рассмотрения вопросов, указанных в подпунктах 1, 2, 4 и 5 пункта 13 настоящего Положения, при наличии к тому оснований Комиссия может принять иное решение, чем это предусмотрено пунктами    25-31 настоящего Положения. Основания и мотивы принятия такого решения должны быть отражены в протоколе заседания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33. По итогам рассмотрения вопроса, предусмотренного </w:t>
      </w:r>
      <w:r>
        <w:rPr>
          <w:rFonts w:ascii="Times New Roman" w:eastAsia="Times New Roman" w:hAnsi="Times New Roman" w:cs="Times New Roman"/>
          <w:sz w:val="28"/>
        </w:rPr>
        <w:br/>
        <w:t>подпунктом 3 пункта 13 настоящего Положения, Комиссия принимает соответствующее решение.</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35. Решения Комиссии оформляются протоколом, который подписывают члены Комиссии, принимавшие участие в ее заседании. </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36. Решения Комиссии, за исключением решений, предусмотренных пунктом 27 настоящего Положения, для главы</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носят рекомендательный характер. Решения Комиссии, принимаемые в соответствии с пунктом 27 настоящего Положения, носят обязательный характер.</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37. В протоколе заседания Комиссии указываются: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дата заседания Комиссии, фамилии, имена, отчества членов Комиссии и других лиц, присутствующих на заседании;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предъявляемые к муниципальному служащему претензии, материалы, на которых они основываются;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г) источник информации, содержащей основания для проведения заседания Комиссии, дата поступления информации в аппарат Совета депутатов;</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 содержание пояснений муниципального служащего и других лиц по существу предъявляемых претензий;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 фамилии, имена, отчества выступивших на заседании лиц и краткое изложение их выступлений;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ж) другие сведения по усмотрению Комиссии;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 результаты голосования;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 решение Комиссии и обоснование его принятия.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38.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39. Копии протокола заседания Комиссии, заверенные подписью секретаря Комиссии и печатью аппарата Совета депутатов, в 7-дневный срок со дня заседания направляются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 полностью или в виде заверенных подписью секретаря Комиссии и печатью аппарата Совета депутатов выписок из него – муниципальному служащему, а также по решению Комиссии – иным заинтересованным лицам.</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40. Выписка из решения Комиссии, заверенная подписью секретаря Комиссии и печатью аппарата Совета депутатов, вручается гражданину, замещавшему должность муниципальной службы в аппарате Совета депутатов,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41. Глава муниципального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 Решение главы муниципального округа оглашается на ближайшем заседании Комиссии и принимается к сведению без обсуждения.</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муниципального округа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w:t>
      </w:r>
      <w:r>
        <w:rPr>
          <w:rFonts w:ascii="Times New Roman" w:eastAsia="Times New Roman" w:hAnsi="Times New Roman" w:cs="Times New Roman"/>
          <w:sz w:val="28"/>
        </w:rPr>
        <w:lastRenderedPageBreak/>
        <w:t>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трехдневный срок, а при необходимости – немедленно.</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D634CC" w:rsidRDefault="00DC6C6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45. Организационно-техническое и документационное обеспечение деятельности Комиссии осуществляется муниципальным служащим по профилактике правонарушений.</w:t>
      </w:r>
    </w:p>
    <w:sectPr w:rsidR="00D63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sto M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Vrinda">
    <w:altName w:val="Liberation Mono"/>
    <w:panose1 w:val="00000400000000000000"/>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634CC"/>
    <w:rsid w:val="000E7C44"/>
    <w:rsid w:val="009B3996"/>
    <w:rsid w:val="00D634CC"/>
    <w:rsid w:val="00DC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6E3"/>
  <w15:docId w15:val="{9C6BAF2F-8193-4828-B2CA-BA47633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C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8B08C0DD0B09188DF9AACE0A81AABED5DBD6DD2A7624DA1C8D45CD9EF6FC67D17F27436E882ACy610F" TargetMode="External"/><Relationship Id="rId3" Type="http://schemas.openxmlformats.org/officeDocument/2006/relationships/webSettings" Target="webSettings.xml"/><Relationship Id="rId7" Type="http://schemas.openxmlformats.org/officeDocument/2006/relationships/hyperlink" Target="consultantplus://offline/ref=05C32D80846F2763D1E6D39929D20CD816F82AB66682E995E04C7DDFE419uA1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B8B08C0DD0B09188DF9AACE0A81AABED5ABD61DFA0624DA1C8D45CD9EF6FC67D17F27436E883A7y61EF" TargetMode="External"/><Relationship Id="rId11" Type="http://schemas.openxmlformats.org/officeDocument/2006/relationships/theme" Target="theme/theme1.xml"/><Relationship Id="rId5" Type="http://schemas.openxmlformats.org/officeDocument/2006/relationships/hyperlink" Target="consultantplus://offline/ref=AFB8B08C0DD0B09188DF9AACE0A81AABED5AB36AD7A1624DA1C8D45CD9yE1FF" TargetMode="External"/><Relationship Id="rId10" Type="http://schemas.openxmlformats.org/officeDocument/2006/relationships/fontTable" Target="fontTable.xml"/><Relationship Id="rId4" Type="http://schemas.openxmlformats.org/officeDocument/2006/relationships/hyperlink" Target="consultantplus://offline/ref=AFB8B08C0DD0B09188DF9AACE0A81AABEE56B26DDCF1354FF09DDAy519F" TargetMode="External"/><Relationship Id="rId9" Type="http://schemas.openxmlformats.org/officeDocument/2006/relationships/hyperlink" Target="consultantplus://offline/ref=AFB8B08C0DD0B09188DF9AACE0A81AABED5DBD6DD2A7624DA1C8D45CD9EF6FC67D17F27436E882ACy6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4332</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cp:lastModifiedBy>
  <cp:revision>7</cp:revision>
  <cp:lastPrinted>2016-07-29T07:52:00Z</cp:lastPrinted>
  <dcterms:created xsi:type="dcterms:W3CDTF">2016-07-26T07:42:00Z</dcterms:created>
  <dcterms:modified xsi:type="dcterms:W3CDTF">2016-07-29T07:54:00Z</dcterms:modified>
</cp:coreProperties>
</file>